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2"/>
          <w:lang w:val="en-US" w:eastAsia="zh-CN"/>
        </w:rPr>
      </w:pPr>
      <w:r>
        <w:rPr>
          <w:rFonts w:hint="eastAsia"/>
          <w:sz w:val="36"/>
          <w:szCs w:val="32"/>
          <w:lang w:val="en-US" w:eastAsia="zh-CN"/>
        </w:rPr>
        <w:t>扫码枪参数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款1扫描性能：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图像传感器 CMOS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像素 1280 * 800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照明 红光 LED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对焦 激光 650nm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识读码制 2D PDF417, QR Code, Data Matrix, Chinese Sensible Code(汉信码), etc.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1D EAN-13, EAN-8, UPC-A, UPC-E, ISSN, ISBN, Codabar, Code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128,Code93, ITF-6, ITF-14, Interleaved 2 of 5, Industrial 2 of 5,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Standard 2 of 5,Matrix 2 of 5, GS1 Databar, Code 39, Code 11,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MSI-Plessey, Plessey, etc.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识读精度* ≥3mil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典型识读景深* EAN-13 50mm~555mm（13mil）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Code 39 110mm~240mm（5mil）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PDF 417 90mm~210mm（6.7mil）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 Matrix 90mm~190mm（10mil）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QR Code 40mm~360mm（15mil）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条码灵敏度** 倾斜±55°旋转 360°偏转±55°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视场角度 水平 42°，垂直 28° 符号反差* ≥20%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无线性能 通讯模式 同步模式／异步模式／批量模式 无线标准 蓝牙 5.0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电池容量 2200 mAh 传输距离（空旷区域）≥50 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存储容量 ≥15000 条（20 字节 Code128 ） 连续工作时间 ≥12 小时（6 秒/次）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款2扫描性能：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图像传感器 CMOS 照明 白光 LED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像素 640×480 对焦 红光 LED 625nm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识读码制 2D PDF417,QR Code,Data Matrix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1D Code-11，Code-128，Code-39，GS1-128（UCC/EAN-128）,AIM-128, ISBT128，Codabar,Code 93,UPC-A,UPC-E,Coupon，GS1 Composite,EAN-8,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EAN-13,ISBN/ISSN,Interleaved 2 of 5,Matrix 2 of 5,Industrial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25 ， ITF-6,ITF-14,Standard 25,China Post 25 ， MSIPlessey,Plessey,GS1 Databar（RSS）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识读精度* ≥3mil code128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典型识读景深* EAN-13 50mm~260mm (13mil)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Code 39 50mm~115mm (5mil)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PDF 417 50mm~120mm (6.67mil)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Data Matrix 35mm~125mm (10mil)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QR 30mm~170mm (15mil)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条码灵敏度** 倾斜(pitch) ±60° QR15mil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旋转(tilt) 360° QR15mil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偏转(skew) ±60° QR15mil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视场角度 水平 45°，垂直 34°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符号反差* ≥20% code128 10mil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无线性能 通讯模式 同步模式／自动批量模式／手动批量模式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无线标准 蓝牙 5.0/2.4G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传输距离（空旷区域） ≥50 米（蓝牙） ≥30 米（2.4G）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存储容量 ≥15000 条（20 字节 Code128 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电池容量 2200 mA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电池充电时间 ≤5.5 小时 连续工作时间 ≥12 小时（6 秒/次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22713"/>
    <w:rsid w:val="0F522713"/>
    <w:rsid w:val="377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1254</Characters>
  <Lines>0</Lines>
  <Paragraphs>0</Paragraphs>
  <TotalTime>17</TotalTime>
  <ScaleCrop>false</ScaleCrop>
  <LinksUpToDate>false</LinksUpToDate>
  <CharactersWithSpaces>1421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2022-03-25T02:10:00Z</dcterms:created>
  <dc:creator>李磊</dc:creator>
  <cp:lastModifiedBy>兜兜爸</cp:lastModifiedBy>
  <dcterms:modified xsi:type="dcterms:W3CDTF">2022-03-25T02:50:52Z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870108B885BF41C9B2A5064707C8128A</vt:lpwstr>
  </property>
</Properties>
</file>