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2DC05">
      <w:pPr>
        <w:pStyle w:val="3"/>
        <w:numPr>
          <w:ilvl w:val="0"/>
          <w:numId w:val="0"/>
        </w:numPr>
        <w:jc w:val="left"/>
        <w:rPr>
          <w:rFonts w:hint="eastAsia"/>
        </w:rPr>
      </w:pPr>
      <w:bookmarkStart w:id="0" w:name="_GoBack"/>
      <w:bookmarkEnd w:id="0"/>
      <w:r>
        <w:rPr>
          <w:rFonts w:hint="eastAsia"/>
        </w:rPr>
        <w:t>附件：</w:t>
      </w:r>
    </w:p>
    <w:p w14:paraId="4BB115EC">
      <w:pPr>
        <w:pStyle w:val="3"/>
        <w:numPr>
          <w:ilvl w:val="0"/>
          <w:numId w:val="0"/>
        </w:numPr>
        <w:jc w:val="center"/>
        <w:rPr>
          <w:lang w:val="en-US"/>
        </w:rPr>
      </w:pPr>
      <w:r>
        <w:rPr>
          <w:rFonts w:hint="eastAsia"/>
        </w:rPr>
        <w:t>数字签名验签服务系统要求及</w:t>
      </w:r>
      <w:r>
        <w:rPr>
          <w:rFonts w:hint="eastAsia"/>
          <w:lang w:val="en-US"/>
        </w:rPr>
        <w:t>参数</w:t>
      </w:r>
    </w:p>
    <w:tbl>
      <w:tblPr>
        <w:tblStyle w:val="16"/>
        <w:tblW w:w="52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8207"/>
      </w:tblGrid>
      <w:tr w14:paraId="0CE8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14:paraId="1D182673">
            <w:pPr>
              <w:jc w:val="center"/>
              <w:rPr>
                <w:rFonts w:ascii="宋体" w:hAnsi="宋体"/>
              </w:rPr>
            </w:pPr>
            <w:r>
              <w:rPr>
                <w:rFonts w:hint="eastAsia" w:ascii="宋体" w:hAnsi="宋体"/>
              </w:rPr>
              <w:t>序号</w:t>
            </w:r>
          </w:p>
        </w:tc>
        <w:tc>
          <w:tcPr>
            <w:tcW w:w="4565" w:type="pct"/>
          </w:tcPr>
          <w:p w14:paraId="26D97BE8">
            <w:pPr>
              <w:jc w:val="center"/>
              <w:rPr>
                <w:rFonts w:ascii="宋体" w:hAnsi="宋体"/>
              </w:rPr>
            </w:pPr>
            <w:r>
              <w:rPr>
                <w:rFonts w:hint="eastAsia" w:ascii="宋体" w:hAnsi="宋体"/>
              </w:rPr>
              <w:t>功能指标要求</w:t>
            </w:r>
          </w:p>
        </w:tc>
      </w:tr>
      <w:tr w14:paraId="16CE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14:paraId="656CDB3C">
            <w:pPr>
              <w:widowControl/>
              <w:jc w:val="center"/>
              <w:rPr>
                <w:rFonts w:ascii="宋体" w:hAnsi="宋体" w:cs="仿宋"/>
                <w:szCs w:val="21"/>
                <w:shd w:val="clear" w:color="auto" w:fill="FFFFFF" w:themeFill="background1"/>
              </w:rPr>
            </w:pPr>
            <w:r>
              <w:rPr>
                <w:rFonts w:hint="eastAsia" w:ascii="宋体" w:hAnsi="宋体" w:cs="仿宋"/>
                <w:szCs w:val="21"/>
                <w:shd w:val="clear" w:color="auto" w:fill="FFFFFF" w:themeFill="background1"/>
              </w:rPr>
              <w:t>1</w:t>
            </w:r>
          </w:p>
        </w:tc>
        <w:tc>
          <w:tcPr>
            <w:tcW w:w="4565" w:type="pct"/>
          </w:tcPr>
          <w:p w14:paraId="3AC1BABB">
            <w:pPr>
              <w:rPr>
                <w:rFonts w:ascii="宋体" w:hAnsi="宋体"/>
                <w:szCs w:val="21"/>
                <w:shd w:val="clear" w:color="auto" w:fill="FFFFFF" w:themeFill="background1"/>
              </w:rPr>
            </w:pPr>
            <w:r>
              <w:rPr>
                <w:rFonts w:hint="eastAsia" w:ascii="宋体" w:hAnsi="宋体"/>
                <w:szCs w:val="21"/>
              </w:rPr>
              <w:t>★</w:t>
            </w:r>
            <w:r>
              <w:rPr>
                <w:rFonts w:hint="eastAsia" w:ascii="宋体" w:hAnsi="宋体"/>
                <w:szCs w:val="21"/>
                <w:shd w:val="clear" w:color="auto" w:fill="FFFFFF" w:themeFill="background1"/>
              </w:rPr>
              <w:t>为保证医院业务系统数字签名验签服务使用的流畅性，以及后期责任举证的便利性，产品及功能必须与医院前期已部署电子认证服务体系无缝对接。签名验签服务器技术符合GM/T0029《签名验签服务器技术规范》的要求。包含三年维保。</w:t>
            </w:r>
          </w:p>
        </w:tc>
      </w:tr>
      <w:tr w14:paraId="4935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14:paraId="05847C44">
            <w:pPr>
              <w:widowControl/>
              <w:jc w:val="center"/>
              <w:rPr>
                <w:rFonts w:ascii="宋体" w:hAnsi="宋体"/>
              </w:rPr>
            </w:pPr>
            <w:r>
              <w:rPr>
                <w:rFonts w:hint="eastAsia" w:ascii="宋体" w:hAnsi="宋体"/>
              </w:rPr>
              <w:t>2</w:t>
            </w:r>
          </w:p>
        </w:tc>
        <w:tc>
          <w:tcPr>
            <w:tcW w:w="4565" w:type="pct"/>
          </w:tcPr>
          <w:p w14:paraId="72D331A4">
            <w:pPr>
              <w:widowControl/>
              <w:spacing w:line="240" w:lineRule="atLeast"/>
              <w:jc w:val="left"/>
              <w:rPr>
                <w:rFonts w:ascii="宋体" w:hAnsi="宋体"/>
              </w:rPr>
            </w:pPr>
            <w:r>
              <w:rPr>
                <w:rFonts w:hint="eastAsia" w:ascii="宋体" w:hAnsi="宋体"/>
              </w:rPr>
              <w:t>提供pkcs1/Pkcs7 attach/Pkcs7 detach/xml Sign 等对多种格式数据的数字签名和验证功能，提供对文件数字签名和验证功能，支持对文件进行SHA256、SM3等方式的数字摘要签名；提供加解密PKCS7格式数字信封功能；提供证书解析功能，获取证书中的任意主题信息以及扩展项信息；</w:t>
            </w:r>
          </w:p>
          <w:p w14:paraId="00E676AC">
            <w:pPr>
              <w:widowControl/>
              <w:rPr>
                <w:rFonts w:ascii="宋体" w:hAnsi="宋体"/>
              </w:rPr>
            </w:pPr>
            <w:r>
              <w:rPr>
                <w:rFonts w:hint="eastAsia" w:ascii="宋体" w:hAnsi="宋体"/>
              </w:rPr>
              <w:t>支持RSA算法及SM2算</w:t>
            </w:r>
            <w:r>
              <w:rPr>
                <w:rFonts w:ascii="宋体" w:hAnsi="宋体"/>
              </w:rPr>
              <w:t>法</w:t>
            </w:r>
          </w:p>
        </w:tc>
      </w:tr>
      <w:tr w14:paraId="4ADC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14:paraId="34BAB20E">
            <w:pPr>
              <w:widowControl/>
              <w:jc w:val="center"/>
              <w:rPr>
                <w:rFonts w:ascii="宋体" w:hAnsi="宋体"/>
              </w:rPr>
            </w:pPr>
            <w:r>
              <w:rPr>
                <w:rFonts w:hint="eastAsia" w:ascii="宋体" w:hAnsi="宋体"/>
              </w:rPr>
              <w:t>3</w:t>
            </w:r>
          </w:p>
        </w:tc>
        <w:tc>
          <w:tcPr>
            <w:tcW w:w="4565" w:type="pct"/>
          </w:tcPr>
          <w:p w14:paraId="4C22A42B">
            <w:pPr>
              <w:widowControl/>
              <w:spacing w:line="240" w:lineRule="atLeast"/>
              <w:jc w:val="left"/>
              <w:rPr>
                <w:rFonts w:cs="宋体"/>
                <w:sz w:val="22"/>
                <w:szCs w:val="21"/>
              </w:rPr>
            </w:pPr>
            <w:r>
              <w:rPr>
                <w:rFonts w:hint="eastAsia" w:ascii="宋体" w:hAnsi="宋体"/>
              </w:rPr>
              <w:t>提供通用密码服务，包括摘要运算、随机数、对称加解密、非对称加解密、数字信封、base64编解码等功能，支持SM3、SHA256、RSA、SM2等常见算法。设备支持国密最新算法</w:t>
            </w:r>
            <w:r>
              <w:rPr>
                <w:rFonts w:hint="eastAsia" w:cs="宋体"/>
                <w:sz w:val="22"/>
                <w:szCs w:val="21"/>
              </w:rPr>
              <w:t>；</w:t>
            </w:r>
          </w:p>
        </w:tc>
      </w:tr>
      <w:tr w14:paraId="5D65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14:paraId="5A05923C">
            <w:pPr>
              <w:widowControl/>
              <w:jc w:val="center"/>
              <w:rPr>
                <w:rFonts w:ascii="宋体" w:hAnsi="宋体"/>
              </w:rPr>
            </w:pPr>
            <w:r>
              <w:rPr>
                <w:rFonts w:hint="eastAsia" w:ascii="宋体" w:hAnsi="宋体"/>
              </w:rPr>
              <w:t>4</w:t>
            </w:r>
          </w:p>
        </w:tc>
        <w:tc>
          <w:tcPr>
            <w:tcW w:w="4565" w:type="pct"/>
          </w:tcPr>
          <w:p w14:paraId="3C41694E">
            <w:pPr>
              <w:widowControl/>
              <w:spacing w:line="240" w:lineRule="atLeast"/>
              <w:jc w:val="left"/>
              <w:rPr>
                <w:rFonts w:cs="宋体"/>
                <w:sz w:val="22"/>
                <w:szCs w:val="21"/>
              </w:rPr>
            </w:pPr>
            <w:r>
              <w:rPr>
                <w:rFonts w:hint="eastAsia" w:cs="宋体"/>
                <w:sz w:val="22"/>
                <w:szCs w:val="21"/>
              </w:rPr>
              <w:t>提供审计监测服务，包括应用日志采集，并与电子认证管理平台审计监测系统配合进行电子认证应用记录集中存储、管理等功能，用于监测电子认证应用情况、事后责任追溯等应用场景；</w:t>
            </w:r>
          </w:p>
        </w:tc>
      </w:tr>
      <w:tr w14:paraId="0F58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14:paraId="0B3659C3">
            <w:pPr>
              <w:widowControl/>
              <w:jc w:val="center"/>
              <w:rPr>
                <w:rFonts w:ascii="宋体" w:hAnsi="宋体"/>
              </w:rPr>
            </w:pPr>
            <w:r>
              <w:rPr>
                <w:rFonts w:hint="eastAsia" w:ascii="宋体" w:hAnsi="宋体"/>
              </w:rPr>
              <w:t>5</w:t>
            </w:r>
          </w:p>
        </w:tc>
        <w:tc>
          <w:tcPr>
            <w:tcW w:w="4565" w:type="pct"/>
          </w:tcPr>
          <w:p w14:paraId="1908016C">
            <w:pPr>
              <w:widowControl/>
              <w:spacing w:line="240" w:lineRule="atLeast"/>
              <w:jc w:val="left"/>
              <w:rPr>
                <w:rFonts w:cs="宋体"/>
                <w:sz w:val="22"/>
                <w:szCs w:val="21"/>
              </w:rPr>
            </w:pPr>
            <w:r>
              <w:rPr>
                <w:rFonts w:hint="eastAsia" w:cs="宋体"/>
                <w:sz w:val="22"/>
                <w:szCs w:val="21"/>
              </w:rPr>
              <w:t>证书本地验证服务，主要为业务系统提供局域网方式的证书有效性验证，提速证书认证和局域网运行效率</w:t>
            </w:r>
            <w:r>
              <w:rPr>
                <w:rFonts w:hint="eastAsia"/>
                <w:sz w:val="22"/>
              </w:rPr>
              <w:t>；</w:t>
            </w:r>
          </w:p>
        </w:tc>
      </w:tr>
      <w:tr w14:paraId="2636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14:paraId="442461B7">
            <w:pPr>
              <w:widowControl/>
              <w:jc w:val="center"/>
              <w:rPr>
                <w:rFonts w:ascii="宋体" w:hAnsi="宋体"/>
              </w:rPr>
            </w:pPr>
            <w:r>
              <w:rPr>
                <w:rFonts w:ascii="宋体" w:hAnsi="宋体"/>
              </w:rPr>
              <w:t>6</w:t>
            </w:r>
          </w:p>
        </w:tc>
        <w:tc>
          <w:tcPr>
            <w:tcW w:w="4565" w:type="pct"/>
          </w:tcPr>
          <w:p w14:paraId="68E6B6A3">
            <w:pPr>
              <w:widowControl/>
              <w:spacing w:line="240" w:lineRule="atLeast"/>
              <w:jc w:val="left"/>
              <w:rPr>
                <w:rFonts w:cs="宋体"/>
                <w:sz w:val="22"/>
                <w:szCs w:val="21"/>
              </w:rPr>
            </w:pPr>
            <w:r>
              <w:rPr>
                <w:rFonts w:hint="eastAsia" w:cs="宋体"/>
                <w:sz w:val="22"/>
                <w:szCs w:val="21"/>
              </w:rPr>
              <w:t>虚拟化服务功能：能支持将系统进行虚拟化分区处理，分别面向不同的接入单位提供独立的安全管理帐户和界面，各接入单位之间的密钥和数据相互逻辑隔离；</w:t>
            </w:r>
          </w:p>
        </w:tc>
      </w:tr>
      <w:tr w14:paraId="2B96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14:paraId="72095A70">
            <w:pPr>
              <w:widowControl/>
              <w:jc w:val="center"/>
              <w:rPr>
                <w:rFonts w:ascii="宋体" w:hAnsi="宋体"/>
              </w:rPr>
            </w:pPr>
            <w:r>
              <w:rPr>
                <w:rFonts w:ascii="宋体" w:hAnsi="宋体"/>
              </w:rPr>
              <w:t>7</w:t>
            </w:r>
          </w:p>
        </w:tc>
        <w:tc>
          <w:tcPr>
            <w:tcW w:w="4565" w:type="pct"/>
          </w:tcPr>
          <w:p w14:paraId="11098664">
            <w:pPr>
              <w:widowControl/>
              <w:rPr>
                <w:rFonts w:ascii="宋体" w:hAnsi="宋体"/>
              </w:rPr>
            </w:pPr>
            <w:r>
              <w:rPr>
                <w:rFonts w:hint="eastAsia" w:ascii="宋体" w:hAnsi="宋体"/>
              </w:rPr>
              <w:t>提供证书验证功能，支持对X.509 Version 3、PKCS系列证书的DER和PEM格式的应用与验证</w:t>
            </w:r>
          </w:p>
        </w:tc>
      </w:tr>
      <w:tr w14:paraId="23A2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14:paraId="74794D92">
            <w:pPr>
              <w:widowControl/>
              <w:jc w:val="center"/>
              <w:rPr>
                <w:rFonts w:ascii="宋体" w:hAnsi="宋体"/>
              </w:rPr>
            </w:pPr>
            <w:r>
              <w:rPr>
                <w:rFonts w:ascii="宋体" w:hAnsi="宋体"/>
              </w:rPr>
              <w:t>8</w:t>
            </w:r>
          </w:p>
        </w:tc>
        <w:tc>
          <w:tcPr>
            <w:tcW w:w="4565" w:type="pct"/>
          </w:tcPr>
          <w:p w14:paraId="132A18F3">
            <w:pPr>
              <w:widowControl/>
              <w:rPr>
                <w:rFonts w:ascii="宋体" w:hAnsi="宋体"/>
              </w:rPr>
            </w:pPr>
            <w:r>
              <w:rPr>
                <w:rFonts w:hint="eastAsia" w:ascii="宋体" w:hAnsi="宋体"/>
              </w:rPr>
              <w:t>提供数据加密、解密功能，支持数字信封加密，支持DES、Tri-DES算法、以及国产密码算法</w:t>
            </w:r>
          </w:p>
        </w:tc>
      </w:tr>
      <w:tr w14:paraId="7BC4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14:paraId="213BA5D2">
            <w:pPr>
              <w:widowControl/>
              <w:jc w:val="center"/>
              <w:rPr>
                <w:rFonts w:ascii="宋体" w:hAnsi="宋体"/>
              </w:rPr>
            </w:pPr>
            <w:r>
              <w:rPr>
                <w:rFonts w:ascii="宋体" w:hAnsi="宋体"/>
              </w:rPr>
              <w:t>9</w:t>
            </w:r>
          </w:p>
        </w:tc>
        <w:tc>
          <w:tcPr>
            <w:tcW w:w="4565" w:type="pct"/>
          </w:tcPr>
          <w:p w14:paraId="1E6F0CE5">
            <w:pPr>
              <w:widowControl/>
              <w:rPr>
                <w:rFonts w:ascii="宋体" w:hAnsi="宋体"/>
              </w:rPr>
            </w:pPr>
            <w:r>
              <w:rPr>
                <w:rFonts w:hint="eastAsia" w:ascii="宋体" w:hAnsi="宋体"/>
              </w:rPr>
              <w:t>提供CRL的证书有效性验证，CRL更新配置可自动定时进行</w:t>
            </w:r>
            <w:r>
              <w:rPr>
                <w:rFonts w:ascii="宋体" w:hAnsi="宋体"/>
              </w:rPr>
              <w:t xml:space="preserve"> </w:t>
            </w:r>
          </w:p>
        </w:tc>
      </w:tr>
      <w:tr w14:paraId="0956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14:paraId="21E58CAE">
            <w:pPr>
              <w:widowControl/>
              <w:jc w:val="center"/>
              <w:rPr>
                <w:rFonts w:ascii="宋体" w:hAnsi="宋体"/>
              </w:rPr>
            </w:pPr>
            <w:r>
              <w:rPr>
                <w:rFonts w:ascii="宋体" w:hAnsi="宋体"/>
              </w:rPr>
              <w:t>10</w:t>
            </w:r>
          </w:p>
        </w:tc>
        <w:tc>
          <w:tcPr>
            <w:tcW w:w="4565" w:type="pct"/>
          </w:tcPr>
          <w:p w14:paraId="49153A26">
            <w:pPr>
              <w:widowControl/>
              <w:rPr>
                <w:rFonts w:ascii="宋体" w:hAnsi="宋体"/>
              </w:rPr>
            </w:pPr>
            <w:r>
              <w:rPr>
                <w:rFonts w:hint="eastAsia" w:ascii="宋体" w:hAnsi="宋体"/>
              </w:rPr>
              <w:t>服务器证书管理：实现对业务系统服务器端密码设备及服务器证书进行配置与管理，可生成服务器证书申请文件。</w:t>
            </w:r>
          </w:p>
        </w:tc>
      </w:tr>
      <w:tr w14:paraId="709B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14:paraId="754370E7">
            <w:pPr>
              <w:widowControl/>
              <w:jc w:val="center"/>
              <w:rPr>
                <w:rFonts w:ascii="宋体" w:hAnsi="宋体"/>
              </w:rPr>
            </w:pPr>
            <w:r>
              <w:rPr>
                <w:rFonts w:ascii="宋体" w:hAnsi="宋体"/>
              </w:rPr>
              <w:t>11</w:t>
            </w:r>
          </w:p>
        </w:tc>
        <w:tc>
          <w:tcPr>
            <w:tcW w:w="4565" w:type="pct"/>
          </w:tcPr>
          <w:p w14:paraId="690E9234">
            <w:pPr>
              <w:widowControl/>
              <w:rPr>
                <w:rFonts w:ascii="宋体" w:hAnsi="宋体"/>
              </w:rPr>
            </w:pPr>
            <w:r>
              <w:rPr>
                <w:rFonts w:hint="eastAsia" w:ascii="宋体" w:hAnsi="宋体"/>
              </w:rPr>
              <w:t>信任源管理：可同时配置多条证书链，验证不同CA的用户证书。</w:t>
            </w:r>
          </w:p>
        </w:tc>
      </w:tr>
      <w:tr w14:paraId="62B4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14:paraId="629CD3DA">
            <w:pPr>
              <w:widowControl/>
              <w:jc w:val="center"/>
              <w:rPr>
                <w:rFonts w:ascii="宋体" w:hAnsi="宋体"/>
              </w:rPr>
            </w:pPr>
            <w:r>
              <w:rPr>
                <w:rFonts w:ascii="宋体" w:hAnsi="宋体"/>
              </w:rPr>
              <w:t>12</w:t>
            </w:r>
          </w:p>
        </w:tc>
        <w:tc>
          <w:tcPr>
            <w:tcW w:w="4565" w:type="pct"/>
          </w:tcPr>
          <w:p w14:paraId="34B7CE53">
            <w:pPr>
              <w:widowControl/>
              <w:rPr>
                <w:rFonts w:ascii="宋体" w:hAnsi="宋体"/>
              </w:rPr>
            </w:pPr>
            <w:r>
              <w:rPr>
                <w:rFonts w:hint="eastAsia" w:ascii="宋体" w:hAnsi="宋体"/>
              </w:rPr>
              <w:t>动态黑名单管理：可自动更新CRL黑名单、动态更新，不需要重新启动服务。</w:t>
            </w:r>
          </w:p>
        </w:tc>
      </w:tr>
      <w:tr w14:paraId="41EC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14:paraId="11874DA1">
            <w:pPr>
              <w:widowControl/>
              <w:jc w:val="center"/>
              <w:rPr>
                <w:rFonts w:ascii="宋体" w:hAnsi="宋体"/>
              </w:rPr>
            </w:pPr>
            <w:r>
              <w:rPr>
                <w:rFonts w:ascii="宋体" w:hAnsi="宋体"/>
              </w:rPr>
              <w:t>13</w:t>
            </w:r>
          </w:p>
        </w:tc>
        <w:tc>
          <w:tcPr>
            <w:tcW w:w="4565" w:type="pct"/>
          </w:tcPr>
          <w:p w14:paraId="6F2C2007">
            <w:pPr>
              <w:widowControl/>
              <w:rPr>
                <w:rFonts w:ascii="宋体" w:hAnsi="宋体"/>
              </w:rPr>
            </w:pPr>
            <w:r>
              <w:rPr>
                <w:rFonts w:hint="eastAsia" w:ascii="宋体" w:hAnsi="宋体"/>
              </w:rPr>
              <w:t>安全存储：基于密码技术构建安全存储区，用于对可信根证书及黑名单文件进行分类安全存储，防止非法操作。</w:t>
            </w:r>
          </w:p>
        </w:tc>
      </w:tr>
      <w:tr w14:paraId="2E1E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14:paraId="7826A94D">
            <w:pPr>
              <w:widowControl/>
              <w:jc w:val="center"/>
              <w:rPr>
                <w:rFonts w:ascii="宋体" w:hAnsi="宋体"/>
              </w:rPr>
            </w:pPr>
            <w:r>
              <w:rPr>
                <w:rFonts w:hint="eastAsia" w:ascii="宋体" w:hAnsi="宋体"/>
              </w:rPr>
              <w:t>14</w:t>
            </w:r>
          </w:p>
        </w:tc>
        <w:tc>
          <w:tcPr>
            <w:tcW w:w="4565" w:type="pct"/>
          </w:tcPr>
          <w:p w14:paraId="6ACB3210">
            <w:pPr>
              <w:widowControl/>
              <w:rPr>
                <w:rFonts w:ascii="宋体" w:hAnsi="宋体"/>
              </w:rPr>
            </w:pPr>
            <w:r>
              <w:rPr>
                <w:rFonts w:hint="eastAsia" w:ascii="宋体" w:hAnsi="宋体"/>
              </w:rPr>
              <w:t>提供备份恢复功能，可通过界面备份当前所有配置，保证系统瘫痪时的快速恢复</w:t>
            </w:r>
          </w:p>
        </w:tc>
      </w:tr>
      <w:tr w14:paraId="237E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14:paraId="669C7369">
            <w:pPr>
              <w:widowControl/>
              <w:rPr>
                <w:rFonts w:ascii="宋体" w:hAnsi="宋体"/>
              </w:rPr>
            </w:pPr>
            <w:r>
              <w:rPr>
                <w:rFonts w:hint="eastAsia" w:ascii="宋体" w:hAnsi="宋体"/>
              </w:rPr>
              <w:t>序号</w:t>
            </w:r>
          </w:p>
        </w:tc>
        <w:tc>
          <w:tcPr>
            <w:tcW w:w="4565" w:type="pct"/>
          </w:tcPr>
          <w:p w14:paraId="5BD7EB09">
            <w:pPr>
              <w:widowControl/>
              <w:jc w:val="center"/>
              <w:rPr>
                <w:rFonts w:ascii="宋体" w:hAnsi="宋体"/>
              </w:rPr>
            </w:pPr>
            <w:r>
              <w:rPr>
                <w:rFonts w:hint="eastAsia" w:ascii="宋体" w:hAnsi="宋体"/>
              </w:rPr>
              <w:t>非功能指标要求</w:t>
            </w:r>
          </w:p>
        </w:tc>
      </w:tr>
      <w:tr w14:paraId="350D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34" w:type="pct"/>
            <w:vAlign w:val="center"/>
          </w:tcPr>
          <w:p w14:paraId="3FAA94EC">
            <w:pPr>
              <w:widowControl/>
              <w:jc w:val="center"/>
              <w:rPr>
                <w:rFonts w:ascii="宋体" w:hAnsi="宋体"/>
              </w:rPr>
            </w:pPr>
            <w:r>
              <w:rPr>
                <w:rFonts w:hint="eastAsia" w:ascii="宋体" w:hAnsi="宋体"/>
              </w:rPr>
              <w:t>1</w:t>
            </w:r>
          </w:p>
        </w:tc>
        <w:tc>
          <w:tcPr>
            <w:tcW w:w="4565" w:type="pct"/>
          </w:tcPr>
          <w:p w14:paraId="7E7C0E98">
            <w:pPr>
              <w:widowControl/>
              <w:rPr>
                <w:rFonts w:ascii="宋体" w:hAnsi="宋体"/>
              </w:rPr>
            </w:pPr>
            <w:r>
              <w:rPr>
                <w:rFonts w:hint="eastAsia" w:ascii="宋体" w:hAnsi="宋体"/>
              </w:rPr>
              <w:t>提供日志记录，可将日志以syslog的方式发送到指定服务器</w:t>
            </w:r>
          </w:p>
        </w:tc>
      </w:tr>
      <w:tr w14:paraId="3462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34" w:type="pct"/>
            <w:vAlign w:val="center"/>
          </w:tcPr>
          <w:p w14:paraId="31949FFC">
            <w:pPr>
              <w:widowControl/>
              <w:jc w:val="center"/>
              <w:rPr>
                <w:rFonts w:ascii="宋体" w:hAnsi="宋体"/>
              </w:rPr>
            </w:pPr>
            <w:r>
              <w:rPr>
                <w:rFonts w:hint="eastAsia" w:ascii="宋体" w:hAnsi="宋体"/>
              </w:rPr>
              <w:t>2</w:t>
            </w:r>
          </w:p>
        </w:tc>
        <w:tc>
          <w:tcPr>
            <w:tcW w:w="4565" w:type="pct"/>
          </w:tcPr>
          <w:p w14:paraId="59FC4C59">
            <w:pPr>
              <w:widowControl/>
              <w:rPr>
                <w:rFonts w:ascii="宋体" w:hAnsi="宋体"/>
              </w:rPr>
            </w:pPr>
            <w:r>
              <w:rPr>
                <w:rFonts w:hint="eastAsia" w:ascii="宋体" w:hAnsi="宋体"/>
              </w:rPr>
              <w:t>支持双机、负载均衡</w:t>
            </w:r>
          </w:p>
        </w:tc>
      </w:tr>
      <w:tr w14:paraId="4110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34" w:type="pct"/>
            <w:vAlign w:val="center"/>
          </w:tcPr>
          <w:p w14:paraId="5FBF158C">
            <w:pPr>
              <w:widowControl/>
              <w:jc w:val="center"/>
              <w:rPr>
                <w:rFonts w:ascii="宋体" w:hAnsi="宋体"/>
              </w:rPr>
            </w:pPr>
            <w:r>
              <w:rPr>
                <w:rFonts w:hint="eastAsia" w:ascii="宋体" w:hAnsi="宋体"/>
              </w:rPr>
              <w:t>3</w:t>
            </w:r>
          </w:p>
        </w:tc>
        <w:tc>
          <w:tcPr>
            <w:tcW w:w="4565" w:type="pct"/>
          </w:tcPr>
          <w:p w14:paraId="6CD39829">
            <w:pPr>
              <w:widowControl/>
              <w:rPr>
                <w:rFonts w:ascii="宋体" w:hAnsi="宋体"/>
              </w:rPr>
            </w:pPr>
            <w:r>
              <w:rPr>
                <w:rFonts w:hint="eastAsia" w:ascii="宋体" w:hAnsi="宋体"/>
              </w:rPr>
              <w:t>提供C、COM 、Java 等主流开发API</w:t>
            </w:r>
          </w:p>
        </w:tc>
      </w:tr>
      <w:tr w14:paraId="1952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34" w:type="pct"/>
            <w:vAlign w:val="center"/>
          </w:tcPr>
          <w:p w14:paraId="6002A923">
            <w:pPr>
              <w:widowControl/>
              <w:jc w:val="center"/>
              <w:rPr>
                <w:rFonts w:ascii="宋体" w:hAnsi="宋体"/>
              </w:rPr>
            </w:pPr>
            <w:r>
              <w:rPr>
                <w:rFonts w:hint="eastAsia" w:ascii="宋体" w:hAnsi="宋体"/>
              </w:rPr>
              <w:t>4</w:t>
            </w:r>
          </w:p>
        </w:tc>
        <w:tc>
          <w:tcPr>
            <w:tcW w:w="4565" w:type="pct"/>
          </w:tcPr>
          <w:p w14:paraId="7C2E285B">
            <w:pPr>
              <w:widowControl/>
              <w:rPr>
                <w:rFonts w:ascii="宋体" w:hAnsi="宋体"/>
              </w:rPr>
            </w:pPr>
            <w:r>
              <w:rPr>
                <w:rFonts w:hint="eastAsia" w:ascii="宋体" w:hAnsi="宋体"/>
              </w:rPr>
              <w:t>签名能力：大于等于</w:t>
            </w:r>
            <w:r>
              <w:rPr>
                <w:rFonts w:hint="eastAsia" w:asciiTheme="minorEastAsia" w:hAnsiTheme="minorEastAsia" w:eastAsiaTheme="minorEastAsia"/>
              </w:rPr>
              <w:t>2000</w:t>
            </w:r>
            <w:r>
              <w:rPr>
                <w:rFonts w:hint="eastAsia" w:ascii="宋体" w:hAnsi="宋体"/>
              </w:rPr>
              <w:t>次/秒，签名验证：大于等于</w:t>
            </w:r>
            <w:r>
              <w:rPr>
                <w:rFonts w:hint="eastAsia" w:asciiTheme="minorEastAsia" w:hAnsiTheme="minorEastAsia" w:eastAsiaTheme="minorEastAsia"/>
              </w:rPr>
              <w:t>3500</w:t>
            </w:r>
            <w:r>
              <w:rPr>
                <w:rFonts w:hint="eastAsia" w:ascii="宋体" w:hAnsi="宋体"/>
              </w:rPr>
              <w:t>次/秒</w:t>
            </w:r>
          </w:p>
        </w:tc>
      </w:tr>
      <w:tr w14:paraId="511F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34" w:type="pct"/>
            <w:vAlign w:val="center"/>
          </w:tcPr>
          <w:p w14:paraId="2F6B38AD">
            <w:pPr>
              <w:widowControl/>
              <w:jc w:val="center"/>
              <w:rPr>
                <w:rFonts w:ascii="宋体" w:hAnsi="宋体"/>
              </w:rPr>
            </w:pPr>
            <w:r>
              <w:rPr>
                <w:rFonts w:hint="eastAsia" w:ascii="宋体" w:hAnsi="宋体"/>
              </w:rPr>
              <w:t>5</w:t>
            </w:r>
          </w:p>
        </w:tc>
        <w:tc>
          <w:tcPr>
            <w:tcW w:w="4565" w:type="pct"/>
          </w:tcPr>
          <w:p w14:paraId="027F2D61">
            <w:pPr>
              <w:widowControl/>
              <w:rPr>
                <w:rFonts w:ascii="宋体" w:hAnsi="宋体"/>
              </w:rPr>
            </w:pPr>
            <w:r>
              <w:rPr>
                <w:rFonts w:hint="eastAsia" w:ascii="宋体" w:hAnsi="宋体"/>
              </w:rPr>
              <w:t>适用环境：千兆环境，并发用户多</w:t>
            </w:r>
          </w:p>
        </w:tc>
      </w:tr>
      <w:tr w14:paraId="1BDA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34" w:type="pct"/>
            <w:vAlign w:val="center"/>
          </w:tcPr>
          <w:p w14:paraId="04C225D0">
            <w:pPr>
              <w:widowControl/>
              <w:jc w:val="center"/>
              <w:rPr>
                <w:rFonts w:ascii="宋体" w:hAnsi="宋体"/>
              </w:rPr>
            </w:pPr>
            <w:r>
              <w:rPr>
                <w:rFonts w:ascii="宋体" w:hAnsi="宋体"/>
              </w:rPr>
              <w:t>6</w:t>
            </w:r>
          </w:p>
        </w:tc>
        <w:tc>
          <w:tcPr>
            <w:tcW w:w="4565" w:type="pct"/>
          </w:tcPr>
          <w:p w14:paraId="42A40D66">
            <w:pPr>
              <w:widowControl/>
              <w:rPr>
                <w:rFonts w:ascii="宋体" w:hAnsi="宋体"/>
              </w:rPr>
            </w:pPr>
            <w:r>
              <w:rPr>
                <w:rFonts w:hint="eastAsia" w:ascii="宋体" w:hAnsi="宋体"/>
              </w:rPr>
              <w:t>支持性能扩展，提供增加硬件加密引擎或并行负载扩展方式。</w:t>
            </w:r>
          </w:p>
        </w:tc>
      </w:tr>
      <w:tr w14:paraId="30F5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34" w:type="pct"/>
            <w:vAlign w:val="center"/>
          </w:tcPr>
          <w:p w14:paraId="5667521E">
            <w:pPr>
              <w:jc w:val="center"/>
              <w:rPr>
                <w:rFonts w:ascii="宋体" w:hAnsi="宋体"/>
              </w:rPr>
            </w:pPr>
            <w:r>
              <w:rPr>
                <w:rFonts w:hint="eastAsia" w:ascii="宋体" w:hAnsi="宋体"/>
              </w:rPr>
              <w:t>序号</w:t>
            </w:r>
          </w:p>
        </w:tc>
        <w:tc>
          <w:tcPr>
            <w:tcW w:w="4565" w:type="pct"/>
          </w:tcPr>
          <w:p w14:paraId="2266491A">
            <w:pPr>
              <w:jc w:val="center"/>
              <w:rPr>
                <w:rFonts w:ascii="宋体" w:hAnsi="宋体"/>
              </w:rPr>
            </w:pPr>
            <w:r>
              <w:rPr>
                <w:rFonts w:hint="eastAsia" w:ascii="宋体" w:hAnsi="宋体"/>
              </w:rPr>
              <w:t>产品</w:t>
            </w:r>
            <w:r>
              <w:rPr>
                <w:rFonts w:ascii="宋体" w:hAnsi="宋体"/>
              </w:rPr>
              <w:t>规格要求</w:t>
            </w:r>
          </w:p>
        </w:tc>
      </w:tr>
      <w:tr w14:paraId="4B09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34" w:type="pct"/>
            <w:vAlign w:val="center"/>
          </w:tcPr>
          <w:p w14:paraId="2FB772BE">
            <w:pPr>
              <w:widowControl/>
              <w:jc w:val="center"/>
              <w:rPr>
                <w:rFonts w:ascii="宋体" w:hAnsi="宋体"/>
              </w:rPr>
            </w:pPr>
            <w:r>
              <w:rPr>
                <w:rFonts w:hint="eastAsia" w:ascii="宋体" w:hAnsi="宋体"/>
              </w:rPr>
              <w:t>1</w:t>
            </w:r>
          </w:p>
        </w:tc>
        <w:tc>
          <w:tcPr>
            <w:tcW w:w="4565" w:type="pct"/>
          </w:tcPr>
          <w:p w14:paraId="1342ED87">
            <w:pPr>
              <w:jc w:val="left"/>
              <w:rPr>
                <w:rFonts w:ascii="宋体" w:hAnsi="宋体"/>
              </w:rPr>
            </w:pPr>
            <w:r>
              <w:rPr>
                <w:rFonts w:hint="eastAsia" w:ascii="宋体" w:hAnsi="宋体"/>
              </w:rPr>
              <w:t>设备</w:t>
            </w:r>
            <w:r>
              <w:rPr>
                <w:rFonts w:ascii="宋体" w:hAnsi="宋体"/>
              </w:rPr>
              <w:t>高度</w:t>
            </w:r>
            <w:r>
              <w:rPr>
                <w:rFonts w:hint="eastAsia" w:ascii="宋体" w:hAnsi="宋体"/>
              </w:rPr>
              <w:t>：2U</w:t>
            </w:r>
          </w:p>
        </w:tc>
      </w:tr>
      <w:tr w14:paraId="2089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34" w:type="pct"/>
            <w:vAlign w:val="center"/>
          </w:tcPr>
          <w:p w14:paraId="5DB6217A">
            <w:pPr>
              <w:widowControl/>
              <w:jc w:val="center"/>
              <w:rPr>
                <w:rFonts w:ascii="宋体" w:hAnsi="宋体"/>
              </w:rPr>
            </w:pPr>
            <w:r>
              <w:rPr>
                <w:rFonts w:hint="eastAsia" w:ascii="宋体" w:hAnsi="宋体"/>
              </w:rPr>
              <w:t>2</w:t>
            </w:r>
          </w:p>
        </w:tc>
        <w:tc>
          <w:tcPr>
            <w:tcW w:w="4565" w:type="pct"/>
          </w:tcPr>
          <w:p w14:paraId="66FDC2CB">
            <w:pPr>
              <w:jc w:val="left"/>
              <w:rPr>
                <w:rFonts w:ascii="宋体" w:hAnsi="宋体"/>
              </w:rPr>
            </w:pPr>
            <w:r>
              <w:rPr>
                <w:rFonts w:hint="eastAsia" w:ascii="宋体" w:hAnsi="宋体"/>
              </w:rPr>
              <w:t>网络</w:t>
            </w:r>
            <w:r>
              <w:rPr>
                <w:rFonts w:ascii="宋体" w:hAnsi="宋体"/>
              </w:rPr>
              <w:t>接口</w:t>
            </w:r>
            <w:r>
              <w:rPr>
                <w:rFonts w:hint="eastAsia" w:ascii="宋体" w:hAnsi="宋体"/>
              </w:rPr>
              <w:t>:</w:t>
            </w:r>
            <w:r>
              <w:rPr>
                <w:rFonts w:ascii="宋体" w:hAnsi="宋体"/>
              </w:rPr>
              <w:t xml:space="preserve"> 4</w:t>
            </w:r>
            <w:r>
              <w:rPr>
                <w:rFonts w:hint="eastAsia" w:ascii="宋体" w:hAnsi="宋体"/>
              </w:rPr>
              <w:t>个</w:t>
            </w:r>
            <w:r>
              <w:rPr>
                <w:rFonts w:ascii="宋体" w:hAnsi="宋体"/>
              </w:rPr>
              <w:t>千兆网口</w:t>
            </w:r>
          </w:p>
        </w:tc>
      </w:tr>
      <w:tr w14:paraId="6F0E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34" w:type="pct"/>
            <w:vAlign w:val="center"/>
          </w:tcPr>
          <w:p w14:paraId="6047F139">
            <w:pPr>
              <w:widowControl/>
              <w:jc w:val="center"/>
              <w:rPr>
                <w:rFonts w:ascii="宋体" w:hAnsi="宋体"/>
              </w:rPr>
            </w:pPr>
            <w:r>
              <w:rPr>
                <w:rFonts w:hint="eastAsia" w:ascii="宋体" w:hAnsi="宋体"/>
              </w:rPr>
              <w:t>3</w:t>
            </w:r>
          </w:p>
        </w:tc>
        <w:tc>
          <w:tcPr>
            <w:tcW w:w="4565" w:type="pct"/>
          </w:tcPr>
          <w:p w14:paraId="03C0780A">
            <w:pPr>
              <w:jc w:val="left"/>
              <w:rPr>
                <w:rFonts w:ascii="宋体" w:hAnsi="宋体"/>
              </w:rPr>
            </w:pPr>
            <w:r>
              <w:rPr>
                <w:rFonts w:hint="eastAsia" w:ascii="宋体" w:hAnsi="宋体"/>
              </w:rPr>
              <w:t>电源</w:t>
            </w:r>
            <w:r>
              <w:rPr>
                <w:rFonts w:ascii="宋体" w:hAnsi="宋体"/>
              </w:rPr>
              <w:t>指标</w:t>
            </w:r>
            <w:r>
              <w:rPr>
                <w:rFonts w:hint="eastAsia" w:ascii="宋体" w:hAnsi="宋体"/>
              </w:rPr>
              <w:t>：1个工控电源</w:t>
            </w:r>
          </w:p>
        </w:tc>
      </w:tr>
      <w:tr w14:paraId="5C91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34" w:type="pct"/>
            <w:vAlign w:val="center"/>
          </w:tcPr>
          <w:p w14:paraId="17E49861">
            <w:pPr>
              <w:widowControl/>
              <w:jc w:val="center"/>
              <w:rPr>
                <w:rFonts w:ascii="宋体" w:hAnsi="宋体"/>
              </w:rPr>
            </w:pPr>
            <w:r>
              <w:rPr>
                <w:rFonts w:hint="eastAsia" w:ascii="宋体" w:hAnsi="宋体"/>
              </w:rPr>
              <w:t>4</w:t>
            </w:r>
          </w:p>
        </w:tc>
        <w:tc>
          <w:tcPr>
            <w:tcW w:w="4565" w:type="pct"/>
          </w:tcPr>
          <w:p w14:paraId="4C275E84">
            <w:pPr>
              <w:jc w:val="left"/>
              <w:rPr>
                <w:rFonts w:ascii="宋体" w:hAnsi="宋体"/>
              </w:rPr>
            </w:pPr>
            <w:r>
              <w:rPr>
                <w:rFonts w:hint="eastAsia" w:ascii="宋体" w:hAnsi="宋体"/>
              </w:rPr>
              <w:t>硬件加密卡：有</w:t>
            </w:r>
          </w:p>
        </w:tc>
      </w:tr>
      <w:tr w14:paraId="0994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34" w:type="pct"/>
            <w:vAlign w:val="center"/>
          </w:tcPr>
          <w:p w14:paraId="754169FD">
            <w:pPr>
              <w:widowControl/>
              <w:jc w:val="center"/>
              <w:rPr>
                <w:rFonts w:ascii="宋体" w:hAnsi="宋体"/>
              </w:rPr>
            </w:pPr>
            <w:r>
              <w:rPr>
                <w:rFonts w:hint="eastAsia" w:ascii="宋体" w:hAnsi="宋体"/>
              </w:rPr>
              <w:t>序号</w:t>
            </w:r>
          </w:p>
        </w:tc>
        <w:tc>
          <w:tcPr>
            <w:tcW w:w="4565" w:type="pct"/>
          </w:tcPr>
          <w:p w14:paraId="5D7A3F85">
            <w:pPr>
              <w:jc w:val="center"/>
              <w:rPr>
                <w:rFonts w:ascii="宋体" w:hAnsi="宋体"/>
              </w:rPr>
            </w:pPr>
            <w:r>
              <w:rPr>
                <w:rFonts w:hint="eastAsia" w:ascii="宋体" w:hAnsi="宋体"/>
              </w:rPr>
              <w:t>资质要求</w:t>
            </w:r>
          </w:p>
        </w:tc>
      </w:tr>
      <w:tr w14:paraId="1CB5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34" w:type="pct"/>
            <w:vAlign w:val="center"/>
          </w:tcPr>
          <w:p w14:paraId="3DA24485">
            <w:pPr>
              <w:widowControl/>
              <w:jc w:val="center"/>
              <w:rPr>
                <w:rFonts w:ascii="宋体" w:hAnsi="宋体"/>
              </w:rPr>
            </w:pPr>
            <w:r>
              <w:rPr>
                <w:rFonts w:hint="eastAsia" w:ascii="宋体" w:hAnsi="宋体"/>
              </w:rPr>
              <w:t>1</w:t>
            </w:r>
          </w:p>
        </w:tc>
        <w:tc>
          <w:tcPr>
            <w:tcW w:w="4565" w:type="pct"/>
          </w:tcPr>
          <w:p w14:paraId="2424ED7E">
            <w:pPr>
              <w:rPr>
                <w:rFonts w:ascii="宋体" w:hAnsi="宋体"/>
              </w:rPr>
            </w:pPr>
            <w:r>
              <w:rPr>
                <w:rFonts w:hint="eastAsia" w:ascii="宋体" w:hAnsi="宋体"/>
                <w:szCs w:val="21"/>
              </w:rPr>
              <w:t>★生产厂商</w:t>
            </w:r>
            <w:r>
              <w:rPr>
                <w:rFonts w:ascii="宋体" w:hAnsi="宋体"/>
                <w:szCs w:val="21"/>
              </w:rPr>
              <w:t>提供</w:t>
            </w:r>
            <w:r>
              <w:rPr>
                <w:rFonts w:hint="eastAsia" w:ascii="宋体" w:hAnsi="宋体"/>
                <w:szCs w:val="21"/>
              </w:rPr>
              <w:t>的签名验签服务器为自有知识产权（具有软件著作权证书）</w:t>
            </w:r>
          </w:p>
        </w:tc>
      </w:tr>
      <w:tr w14:paraId="1769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34" w:type="pct"/>
            <w:vAlign w:val="center"/>
          </w:tcPr>
          <w:p w14:paraId="645C097F">
            <w:pPr>
              <w:widowControl/>
              <w:jc w:val="center"/>
              <w:rPr>
                <w:rFonts w:ascii="宋体" w:hAnsi="宋体"/>
              </w:rPr>
            </w:pPr>
            <w:r>
              <w:rPr>
                <w:rFonts w:hint="eastAsia" w:ascii="宋体" w:hAnsi="宋体"/>
              </w:rPr>
              <w:t>2</w:t>
            </w:r>
          </w:p>
        </w:tc>
        <w:tc>
          <w:tcPr>
            <w:tcW w:w="4565" w:type="pct"/>
          </w:tcPr>
          <w:p w14:paraId="150D45B5">
            <w:pPr>
              <w:rPr>
                <w:rFonts w:ascii="宋体" w:hAnsi="宋体"/>
              </w:rPr>
            </w:pPr>
            <w:r>
              <w:rPr>
                <w:rFonts w:hint="eastAsia" w:ascii="宋体" w:hAnsi="宋体"/>
                <w:szCs w:val="21"/>
              </w:rPr>
              <w:t>★生产厂商具有国家密码管理局商用密码检测中心颁发的《商用密码产品认证证书》</w:t>
            </w:r>
          </w:p>
        </w:tc>
      </w:tr>
    </w:tbl>
    <w:p w14:paraId="3A1CD43F">
      <w:pPr>
        <w:rPr>
          <w:rFonts w:ascii="宋体" w:hAnsi="宋体"/>
        </w:rPr>
      </w:pPr>
    </w:p>
    <w:p w14:paraId="58EF26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3744CF"/>
    <w:multiLevelType w:val="multilevel"/>
    <w:tmpl w:val="653744CF"/>
    <w:lvl w:ilvl="0" w:tentative="0">
      <w:start w:val="1"/>
      <w:numFmt w:val="decimal"/>
      <w:pStyle w:val="2"/>
      <w:lvlText w:val="%1、"/>
      <w:lvlJc w:val="left"/>
      <w:pPr>
        <w:ind w:left="1607" w:hanging="720"/>
      </w:pPr>
      <w:rPr>
        <w:rFonts w:hint="default"/>
      </w:rPr>
    </w:lvl>
    <w:lvl w:ilvl="1" w:tentative="0">
      <w:start w:val="1"/>
      <w:numFmt w:val="lowerLetter"/>
      <w:lvlText w:val="%2)"/>
      <w:lvlJc w:val="left"/>
      <w:pPr>
        <w:ind w:left="1727" w:hanging="420"/>
      </w:pPr>
    </w:lvl>
    <w:lvl w:ilvl="2" w:tentative="0">
      <w:start w:val="1"/>
      <w:numFmt w:val="lowerRoman"/>
      <w:lvlText w:val="%3."/>
      <w:lvlJc w:val="right"/>
      <w:pPr>
        <w:ind w:left="2147" w:hanging="420"/>
      </w:pPr>
    </w:lvl>
    <w:lvl w:ilvl="3" w:tentative="0">
      <w:start w:val="1"/>
      <w:numFmt w:val="decimal"/>
      <w:lvlText w:val="%4."/>
      <w:lvlJc w:val="left"/>
      <w:pPr>
        <w:ind w:left="2567" w:hanging="420"/>
      </w:pPr>
    </w:lvl>
    <w:lvl w:ilvl="4" w:tentative="0">
      <w:start w:val="1"/>
      <w:numFmt w:val="lowerLetter"/>
      <w:lvlText w:val="%5)"/>
      <w:lvlJc w:val="left"/>
      <w:pPr>
        <w:ind w:left="2987" w:hanging="420"/>
      </w:pPr>
    </w:lvl>
    <w:lvl w:ilvl="5" w:tentative="0">
      <w:start w:val="1"/>
      <w:numFmt w:val="lowerRoman"/>
      <w:lvlText w:val="%6."/>
      <w:lvlJc w:val="right"/>
      <w:pPr>
        <w:ind w:left="3407" w:hanging="420"/>
      </w:pPr>
    </w:lvl>
    <w:lvl w:ilvl="6" w:tentative="0">
      <w:start w:val="1"/>
      <w:numFmt w:val="decimal"/>
      <w:lvlText w:val="%7."/>
      <w:lvlJc w:val="left"/>
      <w:pPr>
        <w:ind w:left="3827" w:hanging="420"/>
      </w:pPr>
    </w:lvl>
    <w:lvl w:ilvl="7" w:tentative="0">
      <w:start w:val="1"/>
      <w:numFmt w:val="lowerLetter"/>
      <w:lvlText w:val="%8)"/>
      <w:lvlJc w:val="left"/>
      <w:pPr>
        <w:ind w:left="4247" w:hanging="420"/>
      </w:pPr>
    </w:lvl>
    <w:lvl w:ilvl="8" w:tentative="0">
      <w:start w:val="1"/>
      <w:numFmt w:val="lowerRoman"/>
      <w:lvlText w:val="%9."/>
      <w:lvlJc w:val="right"/>
      <w:pPr>
        <w:ind w:left="4667" w:hanging="420"/>
      </w:pPr>
    </w:lvl>
  </w:abstractNum>
  <w:abstractNum w:abstractNumId="1">
    <w:nsid w:val="698427CF"/>
    <w:multiLevelType w:val="multilevel"/>
    <w:tmpl w:val="698427CF"/>
    <w:lvl w:ilvl="0" w:tentative="0">
      <w:start w:val="1"/>
      <w:numFmt w:val="decimal"/>
      <w:lvlText w:val="%1"/>
      <w:lvlJc w:val="left"/>
      <w:pPr>
        <w:ind w:left="432" w:hanging="432"/>
      </w:pPr>
      <w:rPr>
        <w:rFonts w:hint="eastAsia"/>
      </w:rPr>
    </w:lvl>
    <w:lvl w:ilvl="1" w:tentative="0">
      <w:start w:val="1"/>
      <w:numFmt w:val="decimal"/>
      <w:pStyle w:val="3"/>
      <w:lvlText w:val="%1.%2"/>
      <w:lvlJc w:val="left"/>
      <w:pPr>
        <w:ind w:left="576" w:hanging="576"/>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pStyle w:val="6"/>
      <w:lvlText w:val="%1.%2.%3.%4.%5"/>
      <w:lvlJc w:val="left"/>
      <w:pPr>
        <w:ind w:left="1008" w:hanging="1008"/>
      </w:pPr>
      <w:rPr>
        <w:rFonts w:hint="eastAsia"/>
        <w:sz w:val="24"/>
        <w:szCs w:val="24"/>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MDJhMDIwZjhjNWMxZTRiMjM2YWYxYmNkMDBiYWMifQ=="/>
  </w:docVars>
  <w:rsids>
    <w:rsidRoot w:val="00AB3839"/>
    <w:rsid w:val="0003221E"/>
    <w:rsid w:val="000362A1"/>
    <w:rsid w:val="00037FC6"/>
    <w:rsid w:val="00050D1E"/>
    <w:rsid w:val="00064AFD"/>
    <w:rsid w:val="00067619"/>
    <w:rsid w:val="0007414F"/>
    <w:rsid w:val="0008458D"/>
    <w:rsid w:val="000C7A2F"/>
    <w:rsid w:val="000D70CB"/>
    <w:rsid w:val="001916A8"/>
    <w:rsid w:val="001B2649"/>
    <w:rsid w:val="001B37E3"/>
    <w:rsid w:val="00204341"/>
    <w:rsid w:val="0021047E"/>
    <w:rsid w:val="00237BB5"/>
    <w:rsid w:val="002440BE"/>
    <w:rsid w:val="002767BD"/>
    <w:rsid w:val="00282A4C"/>
    <w:rsid w:val="002B28D7"/>
    <w:rsid w:val="002D25B7"/>
    <w:rsid w:val="002D56DB"/>
    <w:rsid w:val="00305DCE"/>
    <w:rsid w:val="00331143"/>
    <w:rsid w:val="003C56D1"/>
    <w:rsid w:val="003C6CF8"/>
    <w:rsid w:val="003E29ED"/>
    <w:rsid w:val="003F180B"/>
    <w:rsid w:val="004105AC"/>
    <w:rsid w:val="00447657"/>
    <w:rsid w:val="00454CE3"/>
    <w:rsid w:val="0049252D"/>
    <w:rsid w:val="004A32B4"/>
    <w:rsid w:val="004C2127"/>
    <w:rsid w:val="004E560B"/>
    <w:rsid w:val="00561C06"/>
    <w:rsid w:val="00576BAA"/>
    <w:rsid w:val="005A6DCD"/>
    <w:rsid w:val="005C6059"/>
    <w:rsid w:val="005F55DF"/>
    <w:rsid w:val="006026C8"/>
    <w:rsid w:val="00613046"/>
    <w:rsid w:val="00625312"/>
    <w:rsid w:val="00630FF2"/>
    <w:rsid w:val="0066207D"/>
    <w:rsid w:val="00665581"/>
    <w:rsid w:val="00674077"/>
    <w:rsid w:val="006A0820"/>
    <w:rsid w:val="006C5263"/>
    <w:rsid w:val="006D0579"/>
    <w:rsid w:val="006D2116"/>
    <w:rsid w:val="006D40A3"/>
    <w:rsid w:val="006E667A"/>
    <w:rsid w:val="00726093"/>
    <w:rsid w:val="00742419"/>
    <w:rsid w:val="0075162C"/>
    <w:rsid w:val="0079712E"/>
    <w:rsid w:val="007A4388"/>
    <w:rsid w:val="007B6ED1"/>
    <w:rsid w:val="007F1327"/>
    <w:rsid w:val="007F7A74"/>
    <w:rsid w:val="00827FCA"/>
    <w:rsid w:val="00840A7C"/>
    <w:rsid w:val="00883454"/>
    <w:rsid w:val="008A27D1"/>
    <w:rsid w:val="008D5D63"/>
    <w:rsid w:val="0092329E"/>
    <w:rsid w:val="00924049"/>
    <w:rsid w:val="00955C03"/>
    <w:rsid w:val="009B0703"/>
    <w:rsid w:val="00A13FAE"/>
    <w:rsid w:val="00A40CA0"/>
    <w:rsid w:val="00A53316"/>
    <w:rsid w:val="00A92A4B"/>
    <w:rsid w:val="00AA18EC"/>
    <w:rsid w:val="00AB3839"/>
    <w:rsid w:val="00AE2397"/>
    <w:rsid w:val="00AE263B"/>
    <w:rsid w:val="00B00AB2"/>
    <w:rsid w:val="00B052AE"/>
    <w:rsid w:val="00B510BD"/>
    <w:rsid w:val="00B6077B"/>
    <w:rsid w:val="00B94FE0"/>
    <w:rsid w:val="00C146E8"/>
    <w:rsid w:val="00C23509"/>
    <w:rsid w:val="00C267C6"/>
    <w:rsid w:val="00C40681"/>
    <w:rsid w:val="00C41E43"/>
    <w:rsid w:val="00C72F57"/>
    <w:rsid w:val="00C75922"/>
    <w:rsid w:val="00C826C5"/>
    <w:rsid w:val="00C9537F"/>
    <w:rsid w:val="00C9683E"/>
    <w:rsid w:val="00CA42C3"/>
    <w:rsid w:val="00CD1027"/>
    <w:rsid w:val="00CF320B"/>
    <w:rsid w:val="00CF4EDA"/>
    <w:rsid w:val="00D0014E"/>
    <w:rsid w:val="00D0614F"/>
    <w:rsid w:val="00D118B7"/>
    <w:rsid w:val="00D86064"/>
    <w:rsid w:val="00DB30DC"/>
    <w:rsid w:val="00DC3C86"/>
    <w:rsid w:val="00DD721D"/>
    <w:rsid w:val="00E43895"/>
    <w:rsid w:val="00EF6932"/>
    <w:rsid w:val="00F10D71"/>
    <w:rsid w:val="00F70370"/>
    <w:rsid w:val="00FA545E"/>
    <w:rsid w:val="62F250BC"/>
    <w:rsid w:val="630A2986"/>
    <w:rsid w:val="72D00EB0"/>
    <w:rsid w:val="7DDC2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link w:val="21"/>
    <w:autoRedefine/>
    <w:qFormat/>
    <w:uiPriority w:val="9"/>
    <w:pPr>
      <w:keepNext/>
      <w:keepLines/>
      <w:numPr>
        <w:ilvl w:val="0"/>
        <w:numId w:val="1"/>
      </w:numPr>
      <w:spacing w:line="360" w:lineRule="auto"/>
      <w:outlineLvl w:val="0"/>
    </w:pPr>
    <w:rPr>
      <w:rFonts w:ascii="宋体" w:hAnsi="宋体"/>
      <w:b/>
      <w:bCs/>
      <w:kern w:val="44"/>
      <w:sz w:val="30"/>
      <w:szCs w:val="24"/>
      <w:lang w:val="zh-CN"/>
    </w:rPr>
  </w:style>
  <w:style w:type="paragraph" w:styleId="3">
    <w:name w:val="heading 2"/>
    <w:basedOn w:val="1"/>
    <w:next w:val="1"/>
    <w:link w:val="23"/>
    <w:qFormat/>
    <w:uiPriority w:val="0"/>
    <w:pPr>
      <w:keepNext/>
      <w:keepLines/>
      <w:numPr>
        <w:ilvl w:val="1"/>
        <w:numId w:val="2"/>
      </w:numPr>
      <w:spacing w:before="260" w:after="260" w:line="416" w:lineRule="auto"/>
      <w:outlineLvl w:val="1"/>
    </w:pPr>
    <w:rPr>
      <w:rFonts w:ascii="Cambria" w:hAnsi="Cambria"/>
      <w:b/>
      <w:bCs/>
      <w:kern w:val="0"/>
      <w:sz w:val="28"/>
      <w:szCs w:val="32"/>
      <w:lang w:val="zh-CN"/>
    </w:rPr>
  </w:style>
  <w:style w:type="paragraph" w:styleId="4">
    <w:name w:val="heading 3"/>
    <w:basedOn w:val="1"/>
    <w:next w:val="1"/>
    <w:link w:val="24"/>
    <w:qFormat/>
    <w:uiPriority w:val="0"/>
    <w:pPr>
      <w:keepNext/>
      <w:keepLines/>
      <w:numPr>
        <w:ilvl w:val="2"/>
        <w:numId w:val="2"/>
      </w:numPr>
      <w:spacing w:before="120" w:after="120"/>
      <w:outlineLvl w:val="2"/>
    </w:pPr>
    <w:rPr>
      <w:b/>
      <w:bCs/>
      <w:szCs w:val="32"/>
      <w:lang w:val="zh-CN"/>
    </w:rPr>
  </w:style>
  <w:style w:type="paragraph" w:styleId="5">
    <w:name w:val="heading 4"/>
    <w:basedOn w:val="1"/>
    <w:next w:val="1"/>
    <w:link w:val="25"/>
    <w:qFormat/>
    <w:uiPriority w:val="0"/>
    <w:pPr>
      <w:keepNext/>
      <w:keepLines/>
      <w:numPr>
        <w:ilvl w:val="3"/>
        <w:numId w:val="2"/>
      </w:numPr>
      <w:spacing w:before="280" w:after="290" w:line="376" w:lineRule="auto"/>
      <w:ind w:left="0" w:firstLine="0"/>
      <w:outlineLvl w:val="3"/>
    </w:pPr>
    <w:rPr>
      <w:rFonts w:ascii="Arial" w:hAnsi="Arial" w:eastAsia="黑体"/>
      <w:b/>
      <w:bCs/>
      <w:sz w:val="28"/>
      <w:szCs w:val="28"/>
      <w:lang w:val="zh-CN"/>
    </w:rPr>
  </w:style>
  <w:style w:type="paragraph" w:styleId="6">
    <w:name w:val="heading 5"/>
    <w:basedOn w:val="1"/>
    <w:next w:val="1"/>
    <w:link w:val="26"/>
    <w:qFormat/>
    <w:uiPriority w:val="0"/>
    <w:pPr>
      <w:keepNext/>
      <w:keepLines/>
      <w:numPr>
        <w:ilvl w:val="4"/>
        <w:numId w:val="2"/>
      </w:numPr>
      <w:adjustRightInd w:val="0"/>
      <w:spacing w:before="280" w:after="290" w:line="376" w:lineRule="atLeast"/>
      <w:ind w:left="0" w:firstLine="0"/>
      <w:jc w:val="left"/>
      <w:textAlignment w:val="baseline"/>
      <w:outlineLvl w:val="4"/>
    </w:pPr>
    <w:rPr>
      <w:b/>
      <w:kern w:val="0"/>
      <w:sz w:val="28"/>
      <w:lang w:val="zh-CN"/>
    </w:rPr>
  </w:style>
  <w:style w:type="paragraph" w:styleId="7">
    <w:name w:val="heading 6"/>
    <w:basedOn w:val="1"/>
    <w:next w:val="1"/>
    <w:link w:val="27"/>
    <w:qFormat/>
    <w:uiPriority w:val="0"/>
    <w:pPr>
      <w:keepNext/>
      <w:keepLines/>
      <w:numPr>
        <w:ilvl w:val="5"/>
        <w:numId w:val="2"/>
      </w:numPr>
      <w:adjustRightInd w:val="0"/>
      <w:spacing w:before="240" w:after="64" w:line="320" w:lineRule="atLeast"/>
      <w:ind w:left="0" w:firstLine="0"/>
      <w:jc w:val="left"/>
      <w:textAlignment w:val="baseline"/>
      <w:outlineLvl w:val="5"/>
    </w:pPr>
    <w:rPr>
      <w:rFonts w:ascii="Arial" w:hAnsi="Arial" w:eastAsia="黑体"/>
      <w:b/>
      <w:kern w:val="0"/>
      <w:sz w:val="24"/>
      <w:lang w:val="zh-CN"/>
    </w:rPr>
  </w:style>
  <w:style w:type="paragraph" w:styleId="8">
    <w:name w:val="heading 7"/>
    <w:basedOn w:val="1"/>
    <w:next w:val="1"/>
    <w:link w:val="28"/>
    <w:qFormat/>
    <w:uiPriority w:val="0"/>
    <w:pPr>
      <w:keepNext/>
      <w:keepLines/>
      <w:numPr>
        <w:ilvl w:val="6"/>
        <w:numId w:val="2"/>
      </w:numPr>
      <w:adjustRightInd w:val="0"/>
      <w:spacing w:before="240" w:after="64" w:line="320" w:lineRule="atLeast"/>
      <w:ind w:left="0" w:firstLine="0"/>
      <w:jc w:val="left"/>
      <w:textAlignment w:val="baseline"/>
      <w:outlineLvl w:val="6"/>
    </w:pPr>
    <w:rPr>
      <w:b/>
      <w:kern w:val="0"/>
      <w:sz w:val="24"/>
      <w:lang w:val="zh-CN"/>
    </w:rPr>
  </w:style>
  <w:style w:type="paragraph" w:styleId="9">
    <w:name w:val="heading 8"/>
    <w:basedOn w:val="1"/>
    <w:next w:val="1"/>
    <w:link w:val="29"/>
    <w:qFormat/>
    <w:uiPriority w:val="0"/>
    <w:pPr>
      <w:keepNext/>
      <w:keepLines/>
      <w:numPr>
        <w:ilvl w:val="7"/>
        <w:numId w:val="2"/>
      </w:numPr>
      <w:adjustRightInd w:val="0"/>
      <w:spacing w:before="240" w:after="64" w:line="320" w:lineRule="atLeast"/>
      <w:ind w:left="0" w:firstLine="0"/>
      <w:jc w:val="left"/>
      <w:textAlignment w:val="baseline"/>
      <w:outlineLvl w:val="7"/>
    </w:pPr>
    <w:rPr>
      <w:rFonts w:ascii="Arial" w:hAnsi="Arial" w:eastAsia="黑体"/>
      <w:kern w:val="0"/>
      <w:sz w:val="24"/>
      <w:lang w:val="zh-CN"/>
    </w:rPr>
  </w:style>
  <w:style w:type="paragraph" w:styleId="10">
    <w:name w:val="heading 9"/>
    <w:basedOn w:val="1"/>
    <w:next w:val="1"/>
    <w:link w:val="30"/>
    <w:qFormat/>
    <w:uiPriority w:val="0"/>
    <w:pPr>
      <w:keepNext/>
      <w:keepLines/>
      <w:numPr>
        <w:ilvl w:val="8"/>
        <w:numId w:val="2"/>
      </w:numPr>
      <w:adjustRightInd w:val="0"/>
      <w:spacing w:before="240" w:after="64" w:line="320" w:lineRule="atLeast"/>
      <w:ind w:left="0" w:firstLine="0"/>
      <w:jc w:val="left"/>
      <w:textAlignment w:val="baseline"/>
      <w:outlineLvl w:val="8"/>
    </w:pPr>
    <w:rPr>
      <w:rFonts w:ascii="Arial" w:hAnsi="Arial" w:eastAsia="黑体"/>
      <w:kern w:val="0"/>
      <w:sz w:val="24"/>
      <w:lang w:val="zh-CN"/>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34"/>
    <w:semiHidden/>
    <w:unhideWhenUsed/>
    <w:qFormat/>
    <w:uiPriority w:val="99"/>
    <w:pPr>
      <w:spacing w:after="120"/>
    </w:pPr>
  </w:style>
  <w:style w:type="paragraph" w:styleId="12">
    <w:name w:val="Plain Text"/>
    <w:basedOn w:val="1"/>
    <w:link w:val="22"/>
    <w:qFormat/>
    <w:uiPriority w:val="0"/>
    <w:rPr>
      <w:rFonts w:ascii="宋体" w:hAnsi="Courier New"/>
    </w:rPr>
  </w:style>
  <w:style w:type="paragraph" w:styleId="13">
    <w:name w:val="footer"/>
    <w:basedOn w:val="1"/>
    <w:link w:val="19"/>
    <w:unhideWhenUsed/>
    <w:qFormat/>
    <w:uiPriority w:val="99"/>
    <w:pPr>
      <w:tabs>
        <w:tab w:val="center" w:pos="4153"/>
        <w:tab w:val="right" w:pos="8306"/>
      </w:tabs>
      <w:snapToGrid w:val="0"/>
      <w:jc w:val="left"/>
    </w:pPr>
    <w:rPr>
      <w:sz w:val="18"/>
      <w:szCs w:val="18"/>
    </w:rPr>
  </w:style>
  <w:style w:type="paragraph" w:styleId="14">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First Indent"/>
    <w:basedOn w:val="11"/>
    <w:link w:val="35"/>
    <w:qFormat/>
    <w:uiPriority w:val="0"/>
    <w:pPr>
      <w:ind w:firstLine="420"/>
    </w:pPr>
  </w:style>
  <w:style w:type="character" w:customStyle="1" w:styleId="18">
    <w:name w:val="页眉 Char"/>
    <w:basedOn w:val="17"/>
    <w:link w:val="14"/>
    <w:qFormat/>
    <w:uiPriority w:val="99"/>
    <w:rPr>
      <w:sz w:val="18"/>
      <w:szCs w:val="18"/>
    </w:rPr>
  </w:style>
  <w:style w:type="character" w:customStyle="1" w:styleId="19">
    <w:name w:val="页脚 Char"/>
    <w:basedOn w:val="17"/>
    <w:link w:val="13"/>
    <w:qFormat/>
    <w:uiPriority w:val="99"/>
    <w:rPr>
      <w:sz w:val="18"/>
      <w:szCs w:val="18"/>
    </w:rPr>
  </w:style>
  <w:style w:type="paragraph" w:customStyle="1" w:styleId="20">
    <w:name w:val="方案正文"/>
    <w:basedOn w:val="1"/>
    <w:link w:val="31"/>
    <w:qFormat/>
    <w:uiPriority w:val="0"/>
    <w:pPr>
      <w:spacing w:before="120" w:line="360" w:lineRule="auto"/>
      <w:ind w:firstLine="425" w:firstLineChars="177"/>
    </w:pPr>
    <w:rPr>
      <w:rFonts w:ascii="华文细黑" w:hAnsi="华文细黑" w:eastAsia="华文细黑"/>
      <w:kern w:val="0"/>
      <w:sz w:val="24"/>
      <w:szCs w:val="24"/>
    </w:rPr>
  </w:style>
  <w:style w:type="character" w:customStyle="1" w:styleId="21">
    <w:name w:val="标题 1 Char"/>
    <w:basedOn w:val="17"/>
    <w:link w:val="2"/>
    <w:qFormat/>
    <w:uiPriority w:val="9"/>
    <w:rPr>
      <w:rFonts w:ascii="宋体" w:hAnsi="宋体" w:eastAsia="宋体" w:cs="Times New Roman"/>
      <w:b/>
      <w:bCs/>
      <w:kern w:val="44"/>
      <w:sz w:val="30"/>
      <w:szCs w:val="24"/>
      <w:lang w:val="zh-CN"/>
    </w:rPr>
  </w:style>
  <w:style w:type="character" w:customStyle="1" w:styleId="22">
    <w:name w:val="纯文本 Char"/>
    <w:basedOn w:val="17"/>
    <w:link w:val="12"/>
    <w:qFormat/>
    <w:uiPriority w:val="0"/>
    <w:rPr>
      <w:rFonts w:ascii="宋体" w:hAnsi="Courier New" w:eastAsia="宋体" w:cs="Times New Roman"/>
      <w:szCs w:val="20"/>
    </w:rPr>
  </w:style>
  <w:style w:type="character" w:customStyle="1" w:styleId="23">
    <w:name w:val="标题 2 Char"/>
    <w:basedOn w:val="17"/>
    <w:link w:val="3"/>
    <w:qFormat/>
    <w:uiPriority w:val="0"/>
    <w:rPr>
      <w:rFonts w:ascii="Cambria" w:hAnsi="Cambria" w:eastAsia="宋体" w:cs="Times New Roman"/>
      <w:b/>
      <w:bCs/>
      <w:kern w:val="0"/>
      <w:sz w:val="28"/>
      <w:szCs w:val="32"/>
      <w:lang w:val="zh-CN"/>
    </w:rPr>
  </w:style>
  <w:style w:type="character" w:customStyle="1" w:styleId="24">
    <w:name w:val="标题 3 Char"/>
    <w:basedOn w:val="17"/>
    <w:link w:val="4"/>
    <w:qFormat/>
    <w:uiPriority w:val="0"/>
    <w:rPr>
      <w:rFonts w:ascii="Times New Roman" w:hAnsi="Times New Roman" w:eastAsia="宋体" w:cs="Times New Roman"/>
      <w:b/>
      <w:bCs/>
      <w:szCs w:val="32"/>
      <w:lang w:val="zh-CN"/>
    </w:rPr>
  </w:style>
  <w:style w:type="character" w:customStyle="1" w:styleId="25">
    <w:name w:val="标题 4 Char"/>
    <w:basedOn w:val="17"/>
    <w:link w:val="5"/>
    <w:qFormat/>
    <w:uiPriority w:val="0"/>
    <w:rPr>
      <w:rFonts w:ascii="Arial" w:hAnsi="Arial" w:eastAsia="黑体" w:cs="Times New Roman"/>
      <w:b/>
      <w:bCs/>
      <w:sz w:val="28"/>
      <w:szCs w:val="28"/>
      <w:lang w:val="zh-CN"/>
    </w:rPr>
  </w:style>
  <w:style w:type="character" w:customStyle="1" w:styleId="26">
    <w:name w:val="标题 5 Char"/>
    <w:basedOn w:val="17"/>
    <w:link w:val="6"/>
    <w:qFormat/>
    <w:uiPriority w:val="0"/>
    <w:rPr>
      <w:rFonts w:ascii="Times New Roman" w:hAnsi="Times New Roman" w:eastAsia="宋体" w:cs="Times New Roman"/>
      <w:b/>
      <w:kern w:val="0"/>
      <w:sz w:val="28"/>
      <w:szCs w:val="20"/>
      <w:lang w:val="zh-CN"/>
    </w:rPr>
  </w:style>
  <w:style w:type="character" w:customStyle="1" w:styleId="27">
    <w:name w:val="标题 6 Char"/>
    <w:basedOn w:val="17"/>
    <w:link w:val="7"/>
    <w:qFormat/>
    <w:uiPriority w:val="0"/>
    <w:rPr>
      <w:rFonts w:ascii="Arial" w:hAnsi="Arial" w:eastAsia="黑体" w:cs="Times New Roman"/>
      <w:b/>
      <w:kern w:val="0"/>
      <w:sz w:val="24"/>
      <w:szCs w:val="20"/>
      <w:lang w:val="zh-CN"/>
    </w:rPr>
  </w:style>
  <w:style w:type="character" w:customStyle="1" w:styleId="28">
    <w:name w:val="标题 7 Char"/>
    <w:basedOn w:val="17"/>
    <w:link w:val="8"/>
    <w:qFormat/>
    <w:uiPriority w:val="0"/>
    <w:rPr>
      <w:rFonts w:ascii="Times New Roman" w:hAnsi="Times New Roman" w:eastAsia="宋体" w:cs="Times New Roman"/>
      <w:b/>
      <w:kern w:val="0"/>
      <w:sz w:val="24"/>
      <w:szCs w:val="20"/>
      <w:lang w:val="zh-CN"/>
    </w:rPr>
  </w:style>
  <w:style w:type="character" w:customStyle="1" w:styleId="29">
    <w:name w:val="标题 8 Char"/>
    <w:basedOn w:val="17"/>
    <w:link w:val="9"/>
    <w:qFormat/>
    <w:uiPriority w:val="0"/>
    <w:rPr>
      <w:rFonts w:ascii="Arial" w:hAnsi="Arial" w:eastAsia="黑体" w:cs="Times New Roman"/>
      <w:kern w:val="0"/>
      <w:sz w:val="24"/>
      <w:szCs w:val="20"/>
      <w:lang w:val="zh-CN"/>
    </w:rPr>
  </w:style>
  <w:style w:type="character" w:customStyle="1" w:styleId="30">
    <w:name w:val="标题 9 Char"/>
    <w:basedOn w:val="17"/>
    <w:link w:val="10"/>
    <w:qFormat/>
    <w:uiPriority w:val="0"/>
    <w:rPr>
      <w:rFonts w:ascii="Arial" w:hAnsi="Arial" w:eastAsia="黑体" w:cs="Times New Roman"/>
      <w:kern w:val="0"/>
      <w:sz w:val="24"/>
      <w:szCs w:val="20"/>
      <w:lang w:val="zh-CN"/>
    </w:rPr>
  </w:style>
  <w:style w:type="character" w:customStyle="1" w:styleId="31">
    <w:name w:val="方案正文 Char"/>
    <w:link w:val="20"/>
    <w:qFormat/>
    <w:uiPriority w:val="0"/>
    <w:rPr>
      <w:rFonts w:ascii="华文细黑" w:hAnsi="华文细黑" w:eastAsia="华文细黑" w:cs="Times New Roman"/>
      <w:kern w:val="0"/>
      <w:sz w:val="24"/>
      <w:szCs w:val="24"/>
    </w:rPr>
  </w:style>
  <w:style w:type="paragraph" w:customStyle="1" w:styleId="32">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character" w:customStyle="1" w:styleId="33">
    <w:name w:val="ca-5"/>
    <w:basedOn w:val="17"/>
    <w:qFormat/>
    <w:uiPriority w:val="0"/>
  </w:style>
  <w:style w:type="character" w:customStyle="1" w:styleId="34">
    <w:name w:val="正文文本 Char"/>
    <w:basedOn w:val="17"/>
    <w:link w:val="11"/>
    <w:semiHidden/>
    <w:qFormat/>
    <w:uiPriority w:val="99"/>
    <w:rPr>
      <w:rFonts w:ascii="Times New Roman" w:hAnsi="Times New Roman" w:eastAsia="宋体" w:cs="Times New Roman"/>
      <w:szCs w:val="20"/>
    </w:rPr>
  </w:style>
  <w:style w:type="character" w:customStyle="1" w:styleId="35">
    <w:name w:val="正文首行缩进 Char"/>
    <w:basedOn w:val="34"/>
    <w:link w:val="15"/>
    <w:qFormat/>
    <w:uiPriority w:val="0"/>
    <w:rPr>
      <w:rFonts w:ascii="Times New Roman" w:hAnsi="Times New Roman" w:eastAsia="宋体" w:cs="Times New Roman"/>
      <w:szCs w:val="20"/>
    </w:rPr>
  </w:style>
  <w:style w:type="paragraph" w:styleId="3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1071</Words>
  <Characters>1198</Characters>
  <Lines>9</Lines>
  <Paragraphs>2</Paragraphs>
  <TotalTime>10</TotalTime>
  <ScaleCrop>false</ScaleCrop>
  <LinksUpToDate>false</LinksUpToDate>
  <CharactersWithSpaces>1208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2020-03-20T04:40:00Z</dcterms:created>
  <dc:creator>李亮亮</dc:creator>
  <cp:lastModifiedBy>陈航</cp:lastModifiedBy>
  <dcterms:modified xsi:type="dcterms:W3CDTF">2024-11-14T09:37:13Z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F9A1AF8F59E74709A81DA5CADA20A01A_13</vt:lpwstr>
  </property>
</Properties>
</file>